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style1.xml" ContentType="application/vnd.ms-office.chartstyle+xml"/>
  <Override PartName="/word/charts/colors1.xml" ContentType="application/vnd.ms-office.chartcolor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76" w:rsidRDefault="00E82976" w:rsidP="00E82976">
      <w:pPr>
        <w:pStyle w:val="NormalWeb"/>
      </w:pPr>
      <w:r>
        <w:rPr>
          <w:rStyle w:val="lev"/>
          <w:rFonts w:ascii="Verdana" w:hAnsi="Verdana"/>
          <w:color w:val="006699"/>
        </w:rPr>
        <w:t>BUDGET 2015</w:t>
      </w:r>
    </w:p>
    <w:p w:rsidR="005D4D06" w:rsidRDefault="00E82976" w:rsidP="005D4D06">
      <w:pPr>
        <w:pStyle w:val="NormalWeb"/>
        <w:rPr>
          <w:rFonts w:ascii="Verdana" w:hAnsi="Verdana"/>
          <w:sz w:val="18"/>
          <w:szCs w:val="18"/>
        </w:rPr>
      </w:pPr>
      <w:r w:rsidRPr="00E82976">
        <w:rPr>
          <w:rFonts w:ascii="Verdana" w:hAnsi="Verdana"/>
          <w:sz w:val="18"/>
          <w:szCs w:val="18"/>
        </w:rPr>
        <w:t xml:space="preserve">Le 10 Mars dernier, les conseillers syndicaux ont voté le budget du SIRD. Malgré par un contexte financier contraint, </w:t>
      </w:r>
      <w:r w:rsidR="005D4D06">
        <w:rPr>
          <w:rFonts w:ascii="Verdana" w:hAnsi="Verdana"/>
          <w:sz w:val="18"/>
          <w:szCs w:val="18"/>
        </w:rPr>
        <w:t xml:space="preserve">les grands principes du budget sont respectés : </w:t>
      </w:r>
    </w:p>
    <w:p w:rsidR="00A3793D" w:rsidRDefault="00A3793D" w:rsidP="00A3793D">
      <w:pPr>
        <w:pStyle w:val="NormalWeb"/>
        <w:spacing w:before="0" w:beforeAutospacing="0" w:after="0" w:afterAutospac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-P</w:t>
      </w:r>
      <w:r w:rsidR="005D4D06">
        <w:rPr>
          <w:rFonts w:ascii="Verdana" w:hAnsi="Verdana"/>
          <w:sz w:val="18"/>
          <w:szCs w:val="18"/>
        </w:rPr>
        <w:t>réserver la qualité et la diversité des services à la population</w:t>
      </w:r>
      <w:r w:rsidR="005D4D06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>-</w:t>
      </w:r>
      <w:r w:rsidR="005D4D06">
        <w:rPr>
          <w:rFonts w:ascii="Verdana" w:hAnsi="Verdana"/>
          <w:sz w:val="18"/>
          <w:szCs w:val="18"/>
        </w:rPr>
        <w:t>Continuer à aménager et développer le</w:t>
      </w:r>
      <w:r w:rsidR="00CC2AFA">
        <w:rPr>
          <w:rFonts w:ascii="Verdana" w:hAnsi="Verdana"/>
          <w:sz w:val="18"/>
          <w:szCs w:val="18"/>
        </w:rPr>
        <w:t>s</w:t>
      </w:r>
      <w:r w:rsidR="005D4D06">
        <w:rPr>
          <w:rFonts w:ascii="Verdana" w:hAnsi="Verdana"/>
          <w:sz w:val="18"/>
          <w:szCs w:val="18"/>
        </w:rPr>
        <w:t xml:space="preserve"> équipements des communes qui composent le SIRD </w:t>
      </w:r>
      <w:r>
        <w:rPr>
          <w:rFonts w:ascii="Verdana" w:hAnsi="Verdana"/>
          <w:sz w:val="18"/>
          <w:szCs w:val="18"/>
        </w:rPr>
        <w:t xml:space="preserve"> </w:t>
      </w:r>
    </w:p>
    <w:p w:rsidR="005D4D06" w:rsidRDefault="00A3793D" w:rsidP="00A3793D">
      <w:pPr>
        <w:pStyle w:val="NormalWeb"/>
        <w:spacing w:before="0" w:beforeAutospacing="0" w:after="0" w:afterAutospac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</w:t>
      </w:r>
      <w:r w:rsidR="005D4D06">
        <w:rPr>
          <w:rFonts w:ascii="Verdana" w:hAnsi="Verdana"/>
          <w:sz w:val="18"/>
          <w:szCs w:val="18"/>
        </w:rPr>
        <w:t>Maîtriser la pression fiscale et l'évolution de la dette qui baisse en 2015</w:t>
      </w:r>
    </w:p>
    <w:p w:rsidR="00A3793D" w:rsidRPr="00A3793D" w:rsidRDefault="00A3793D" w:rsidP="00A3793D">
      <w:pPr>
        <w:pStyle w:val="NormalWeb"/>
        <w:spacing w:before="0" w:beforeAutospacing="0" w:after="0" w:afterAutospacing="0"/>
        <w:rPr>
          <w:rFonts w:ascii="Verdana" w:hAnsi="Verdana"/>
          <w:sz w:val="18"/>
          <w:szCs w:val="18"/>
        </w:rPr>
      </w:pPr>
    </w:p>
    <w:p w:rsidR="00E82976" w:rsidRPr="00E82976" w:rsidRDefault="005D4D06" w:rsidP="00E82976">
      <w:pPr>
        <w:spacing w:line="192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Verdana" w:hAnsi="Verdana"/>
          <w:sz w:val="18"/>
          <w:szCs w:val="18"/>
        </w:rPr>
        <w:t>L</w:t>
      </w:r>
      <w:r w:rsidR="00E82976">
        <w:rPr>
          <w:rFonts w:ascii="Verdana" w:hAnsi="Verdana"/>
          <w:sz w:val="18"/>
          <w:szCs w:val="18"/>
        </w:rPr>
        <w:t>a situation financière reste satisfaisante</w:t>
      </w:r>
      <w:r>
        <w:rPr>
          <w:rFonts w:ascii="Verdana" w:hAnsi="Verdana"/>
          <w:sz w:val="18"/>
          <w:szCs w:val="18"/>
        </w:rPr>
        <w:t>,</w:t>
      </w:r>
      <w:r w:rsidR="00E82976">
        <w:rPr>
          <w:rFonts w:ascii="Verdana" w:hAnsi="Verdana"/>
          <w:sz w:val="18"/>
          <w:szCs w:val="18"/>
        </w:rPr>
        <w:t xml:space="preserve"> marquée par 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un « effet ciseaux » maitrisé en 2015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Un maintien de l'épargne nette grâce aux efforts de g</w:t>
      </w:r>
      <w:r w:rsidR="00176B4C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estion, à un niveau correct de </w:t>
      </w: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350 000 €. 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Une stabilisation de la dette contractée : Absence d’emprunt sur 2015 et 2016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Relance de l’investissement dans la mesure de nos capacités sur le mandat : 5 millions </w:t>
      </w:r>
      <w:r w:rsidR="00082ACF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d’</w:t>
      </w: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euros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spacing w:line="288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les propositions budgétaires faites pour 2015, à savoir une augment</w:t>
      </w:r>
      <w:r w:rsidR="00082ACF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ation des contributions de 1.2%</w:t>
      </w: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.</w:t>
      </w: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Sans impact en </w:t>
      </w:r>
      <w:r w:rsidR="00CC2AFA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€</w:t>
      </w: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pour les contribuables.</w:t>
      </w:r>
    </w:p>
    <w:p w:rsidR="00E82976" w:rsidRPr="00E82976" w:rsidRDefault="00E82976" w:rsidP="00082ACF">
      <w:pPr>
        <w:pStyle w:val="Paragraphedeliste"/>
        <w:numPr>
          <w:ilvl w:val="0"/>
          <w:numId w:val="1"/>
        </w:numPr>
        <w:spacing w:line="288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l’investissement sera consacré au ¾  aux opérations</w:t>
      </w:r>
      <w:r w:rsidR="005D4D0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de réhabilitation du gymnase Jules</w:t>
      </w: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Vallès et</w:t>
      </w:r>
      <w:r w:rsidR="005D4D0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de reconstruction du gymnase Georges</w:t>
      </w:r>
      <w:r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Nominé</w:t>
      </w:r>
    </w:p>
    <w:p w:rsidR="00E82976" w:rsidRPr="005D4D06" w:rsidRDefault="005D4D06" w:rsidP="00082ACF">
      <w:pPr>
        <w:pStyle w:val="Paragraphedeliste"/>
        <w:numPr>
          <w:ilvl w:val="0"/>
          <w:numId w:val="1"/>
        </w:numPr>
        <w:spacing w:line="288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Maintien</w:t>
      </w:r>
      <w:r w:rsidR="00E82976" w:rsidRPr="00E82976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 de nos actions de proximité (emploi ou prévention de la délinquance). Avec un objectif de maîtrise de nos dépenses.  </w:t>
      </w:r>
    </w:p>
    <w:p w:rsidR="005D4D06" w:rsidRDefault="005D4D06"/>
    <w:p w:rsidR="005D4D06" w:rsidRPr="00CC2AFA" w:rsidRDefault="00CC2AFA" w:rsidP="00E96E84">
      <w:pPr>
        <w:spacing w:after="0" w:line="240" w:lineRule="auto"/>
        <w:rPr>
          <w:b/>
          <w:color w:val="0070C0"/>
        </w:rPr>
      </w:pPr>
      <w:r>
        <w:rPr>
          <w:b/>
          <w:color w:val="0070C0"/>
        </w:rPr>
        <w:t>D’OU VIENT l’</w:t>
      </w:r>
      <w:r w:rsidR="005D4D06" w:rsidRPr="00CC2AFA">
        <w:rPr>
          <w:b/>
          <w:color w:val="0070C0"/>
        </w:rPr>
        <w:t xml:space="preserve">ARGENT </w:t>
      </w:r>
    </w:p>
    <w:p w:rsidR="00CC2AFA" w:rsidRPr="00E96E84" w:rsidRDefault="00CC2AFA" w:rsidP="00E96E84">
      <w:pPr>
        <w:spacing w:after="0" w:line="240" w:lineRule="auto"/>
        <w:rPr>
          <w:b/>
        </w:rPr>
      </w:pPr>
      <w:r w:rsidRPr="00E96E84">
        <w:rPr>
          <w:b/>
        </w:rPr>
        <w:t>En fonctionnement</w:t>
      </w:r>
      <w:r w:rsidR="007509F4">
        <w:rPr>
          <w:b/>
        </w:rPr>
        <w:t> : 2419 k€</w:t>
      </w:r>
    </w:p>
    <w:p w:rsidR="005D4D06" w:rsidRDefault="00A3793D" w:rsidP="00A3793D">
      <w:r>
        <w:rPr>
          <w:noProof/>
          <w:lang w:eastAsia="fr-FR"/>
        </w:rPr>
        <w:drawing>
          <wp:inline distT="0" distB="0" distL="0" distR="0" wp14:anchorId="7D6AD6C0" wp14:editId="06BD8A53">
            <wp:extent cx="952500" cy="869346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ey-clipart7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33" cy="89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tab/>
      </w:r>
      <w:r>
        <w:rPr>
          <w:noProof/>
          <w:lang w:eastAsia="fr-FR"/>
        </w:rPr>
        <w:drawing>
          <wp:inline distT="0" distB="0" distL="0" distR="0" wp14:anchorId="30704E52" wp14:editId="5F797428">
            <wp:extent cx="809215" cy="831850"/>
            <wp:effectExtent l="38100" t="38100" r="48260" b="444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nhommes_euro_01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60646" cy="884720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20999997" rev="1079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tab/>
      </w:r>
      <w:r w:rsidR="00894806">
        <w:rPr>
          <w:noProof/>
          <w:lang w:eastAsia="fr-FR"/>
        </w:rPr>
        <w:drawing>
          <wp:inline distT="0" distB="0" distL="0" distR="0">
            <wp:extent cx="781815" cy="78740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eceEuroGm[1]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273" cy="80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D06" w:rsidRDefault="00894806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4E69F7" wp14:editId="54440916">
                <wp:simplePos x="0" y="0"/>
                <wp:positionH relativeFrom="margin">
                  <wp:posOffset>4362450</wp:posOffset>
                </wp:positionH>
                <wp:positionV relativeFrom="paragraph">
                  <wp:posOffset>6985</wp:posOffset>
                </wp:positionV>
                <wp:extent cx="1581150" cy="1404620"/>
                <wp:effectExtent l="0" t="0" r="19050" b="21590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806" w:rsidRPr="00A3793D" w:rsidRDefault="00894806" w:rsidP="0089480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2% recettes diverses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4D4E69F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43.5pt;margin-top:.55pt;width:124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">
                <v:textbox style="mso-fit-shape-to-text:t">
                  <w:txbxContent>
                    <w:p w:rsidR="00894806" w:rsidRPr="00A3793D" w:rsidRDefault="00894806" w:rsidP="0089480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2% recettes diverses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A1F0EC" wp14:editId="08A45DB0">
                <wp:simplePos x="0" y="0"/>
                <wp:positionH relativeFrom="margin">
                  <wp:posOffset>2241550</wp:posOffset>
                </wp:positionH>
                <wp:positionV relativeFrom="paragraph">
                  <wp:posOffset>6985</wp:posOffset>
                </wp:positionV>
                <wp:extent cx="1581150" cy="1404620"/>
                <wp:effectExtent l="0" t="0" r="19050" b="2159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806" w:rsidRPr="00A3793D" w:rsidRDefault="00894806" w:rsidP="0089480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8% subventions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 Etat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FSE, Conseil général…)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DA1F0EC" id="_x0000_s1027" type="#_x0000_t202" style="position:absolute;margin-left:176.5pt;margin-top:.55pt;width:124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">
                <v:textbox style="mso-fit-shape-to-text:t">
                  <w:txbxContent>
                    <w:p w:rsidR="00894806" w:rsidRPr="00A3793D" w:rsidRDefault="00894806" w:rsidP="0089480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8% subventions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( Etat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, FSE, Conseil général…)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793D"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AAD526" wp14:editId="48BFCCB9">
                <wp:simplePos x="0" y="0"/>
                <wp:positionH relativeFrom="margin">
                  <wp:align>left</wp:align>
                </wp:positionH>
                <wp:positionV relativeFrom="paragraph">
                  <wp:posOffset>48895</wp:posOffset>
                </wp:positionV>
                <wp:extent cx="1581150" cy="1404620"/>
                <wp:effectExtent l="0" t="0" r="19050" b="2159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93D" w:rsidRPr="00A3793D" w:rsidRDefault="00A3793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793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90 % des impôts locaux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4AAD526" id="_x0000_s1028" type="#_x0000_t202" style="position:absolute;margin-left:0;margin-top:3.85pt;width:124.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">
                <v:textbox style="mso-fit-shape-to-text:t">
                  <w:txbxContent>
                    <w:p w:rsidR="00A3793D" w:rsidRPr="00A3793D" w:rsidRDefault="00A3793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793D">
                        <w:rPr>
                          <w:rFonts w:ascii="Arial" w:hAnsi="Arial" w:cs="Arial"/>
                          <w:sz w:val="20"/>
                          <w:szCs w:val="20"/>
                        </w:rPr>
                        <w:t>90 % des impôts locaux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tab/>
      </w:r>
      <w:r>
        <w:tab/>
        <w:t xml:space="preserve"> </w:t>
      </w:r>
      <w:r>
        <w:tab/>
      </w:r>
    </w:p>
    <w:p w:rsidR="00A3793D" w:rsidRDefault="00A3793D"/>
    <w:p w:rsidR="00A3793D" w:rsidRPr="00176B4C" w:rsidRDefault="00E96E84">
      <w:pPr>
        <w:rPr>
          <w:rFonts w:ascii="Arial" w:hAnsi="Arial" w:cs="Arial"/>
          <w:b/>
        </w:rPr>
      </w:pPr>
      <w:r w:rsidRPr="00176B4C">
        <w:rPr>
          <w:rFonts w:ascii="Arial" w:hAnsi="Arial" w:cs="Arial"/>
          <w:b/>
        </w:rPr>
        <w:t>En investissement</w:t>
      </w:r>
      <w:r w:rsidR="007509F4" w:rsidRPr="00176B4C">
        <w:rPr>
          <w:rFonts w:ascii="Arial" w:hAnsi="Arial" w:cs="Arial"/>
          <w:b/>
        </w:rPr>
        <w:t> : 3359 k€</w:t>
      </w:r>
    </w:p>
    <w:p w:rsidR="00E96E84" w:rsidRPr="00176B4C" w:rsidRDefault="00E96E84" w:rsidP="00E96E84">
      <w:pPr>
        <w:spacing w:line="216" w:lineRule="auto"/>
        <w:textAlignment w:val="baseline"/>
        <w:rPr>
          <w:rFonts w:ascii="Arial" w:hAnsi="Arial" w:cs="Arial"/>
        </w:rPr>
      </w:pPr>
      <w:r w:rsidRPr="00176B4C">
        <w:rPr>
          <w:rFonts w:ascii="Arial" w:eastAsiaTheme="minorEastAsia" w:hAnsi="Arial" w:cs="Arial"/>
          <w:color w:val="000000" w:themeColor="text1"/>
          <w:kern w:val="24"/>
        </w:rPr>
        <w:t>Aucune subvention attendue en 2015.</w:t>
      </w:r>
    </w:p>
    <w:p w:rsidR="00E96E84" w:rsidRPr="00176B4C" w:rsidRDefault="00E96E84" w:rsidP="00E96E84">
      <w:pPr>
        <w:spacing w:line="216" w:lineRule="auto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176B4C">
        <w:rPr>
          <w:rFonts w:ascii="Arial" w:eastAsiaTheme="minorEastAsia" w:hAnsi="Arial" w:cs="Arial"/>
          <w:color w:val="000000" w:themeColor="text1"/>
          <w:kern w:val="24"/>
        </w:rPr>
        <w:t xml:space="preserve">Produits de cessions budgétées à hauteur de 380 000 € </w:t>
      </w:r>
    </w:p>
    <w:p w:rsidR="00E96E84" w:rsidRPr="00176B4C" w:rsidRDefault="00E96E84" w:rsidP="00E96E84">
      <w:pPr>
        <w:spacing w:line="216" w:lineRule="auto"/>
        <w:textAlignment w:val="baseline"/>
        <w:rPr>
          <w:rFonts w:ascii="Arial" w:hAnsi="Arial" w:cs="Arial"/>
        </w:rPr>
      </w:pPr>
      <w:r w:rsidRPr="00176B4C">
        <w:rPr>
          <w:rFonts w:ascii="Arial" w:eastAsiaTheme="minorEastAsia" w:hAnsi="Arial" w:cs="Arial"/>
          <w:color w:val="000000" w:themeColor="text1"/>
          <w:kern w:val="24"/>
        </w:rPr>
        <w:t xml:space="preserve">Les dépenses d’équipement seront </w:t>
      </w:r>
      <w:r w:rsidRPr="00176B4C">
        <w:rPr>
          <w:rFonts w:ascii="Arial" w:eastAsiaTheme="minorEastAsia" w:hAnsi="Arial" w:cs="Arial"/>
          <w:color w:val="FF0000"/>
          <w:kern w:val="24"/>
        </w:rPr>
        <w:t xml:space="preserve">autofinancées à 100% </w:t>
      </w:r>
      <w:r w:rsidRPr="00176B4C">
        <w:rPr>
          <w:rFonts w:ascii="Arial" w:eastAsiaTheme="minorEastAsia" w:hAnsi="Arial" w:cs="Arial"/>
          <w:color w:val="000000" w:themeColor="text1"/>
          <w:kern w:val="24"/>
        </w:rPr>
        <w:t xml:space="preserve">par des ressources propres </w:t>
      </w:r>
      <w:r w:rsidR="00095E8D">
        <w:rPr>
          <w:rFonts w:ascii="Arial" w:eastAsiaTheme="minorEastAsia" w:hAnsi="Arial" w:cs="Arial"/>
          <w:color w:val="000000" w:themeColor="text1"/>
          <w:kern w:val="24"/>
        </w:rPr>
        <w:t>(</w:t>
      </w:r>
      <w:r w:rsidR="004F5D8E">
        <w:rPr>
          <w:rFonts w:ascii="Arial" w:eastAsiaTheme="minorEastAsia" w:hAnsi="Arial" w:cs="Arial"/>
          <w:color w:val="000000" w:themeColor="text1"/>
          <w:kern w:val="24"/>
        </w:rPr>
        <w:t>Autofinancement, FCTVA.</w:t>
      </w:r>
      <w:r w:rsidRPr="00176B4C">
        <w:rPr>
          <w:rFonts w:ascii="Arial" w:eastAsiaTheme="minorEastAsia" w:hAnsi="Arial" w:cs="Arial"/>
          <w:color w:val="000000" w:themeColor="text1"/>
          <w:kern w:val="24"/>
        </w:rPr>
        <w:t>)</w:t>
      </w:r>
    </w:p>
    <w:p w:rsidR="00E96E84" w:rsidRPr="00176B4C" w:rsidRDefault="00E96E84" w:rsidP="00E96E84">
      <w:pPr>
        <w:spacing w:line="216" w:lineRule="auto"/>
        <w:textAlignment w:val="baseline"/>
        <w:rPr>
          <w:rFonts w:ascii="Arial" w:hAnsi="Arial" w:cs="Arial"/>
        </w:rPr>
      </w:pPr>
      <w:r w:rsidRPr="00176B4C">
        <w:rPr>
          <w:rFonts w:ascii="Arial" w:eastAsiaTheme="minorEastAsia" w:hAnsi="Arial" w:cs="Arial"/>
          <w:color w:val="000000" w:themeColor="text1"/>
          <w:kern w:val="24"/>
        </w:rPr>
        <w:t>Pas d’emprunt en 2015</w:t>
      </w:r>
    </w:p>
    <w:p w:rsidR="00E96E84" w:rsidRDefault="00E96E84">
      <w:bookmarkStart w:id="0" w:name="_GoBack"/>
      <w:bookmarkEnd w:id="0"/>
    </w:p>
    <w:p w:rsidR="00176B4C" w:rsidRPr="00E96E84" w:rsidRDefault="00176B4C"/>
    <w:p w:rsidR="00E96E84" w:rsidRPr="00E96E84" w:rsidRDefault="00E96E84"/>
    <w:p w:rsidR="00E96E84" w:rsidRDefault="00E96E84"/>
    <w:p w:rsidR="007509F4" w:rsidRDefault="007509F4"/>
    <w:p w:rsidR="00E96E84" w:rsidRDefault="00E96E84"/>
    <w:p w:rsidR="005D4D06" w:rsidRDefault="005D4D06" w:rsidP="00E96E84">
      <w:pPr>
        <w:spacing w:after="0" w:line="240" w:lineRule="auto"/>
        <w:rPr>
          <w:color w:val="0070C0"/>
        </w:rPr>
      </w:pPr>
      <w:r w:rsidRPr="00CC2AFA">
        <w:rPr>
          <w:color w:val="0070C0"/>
        </w:rPr>
        <w:t>O</w:t>
      </w:r>
      <w:r w:rsidR="00CC2AFA">
        <w:rPr>
          <w:rFonts w:cstheme="minorHAnsi"/>
          <w:color w:val="0070C0"/>
        </w:rPr>
        <w:t>Ù</w:t>
      </w:r>
      <w:r w:rsidRPr="00CC2AFA">
        <w:rPr>
          <w:color w:val="0070C0"/>
        </w:rPr>
        <w:t xml:space="preserve"> VA L’ARGENT </w:t>
      </w:r>
    </w:p>
    <w:p w:rsidR="00E96E84" w:rsidRPr="00E96E84" w:rsidRDefault="00E96E84" w:rsidP="00E96E84">
      <w:pPr>
        <w:spacing w:after="0" w:line="240" w:lineRule="auto"/>
        <w:rPr>
          <w:b/>
        </w:rPr>
      </w:pPr>
      <w:r w:rsidRPr="00E96E84">
        <w:rPr>
          <w:b/>
        </w:rPr>
        <w:t>En fonctionnement</w:t>
      </w:r>
    </w:p>
    <w:p w:rsidR="00894806" w:rsidRDefault="00E96E84">
      <w:r>
        <w:rPr>
          <w:noProof/>
          <w:lang w:eastAsia="fr-FR"/>
        </w:rPr>
        <w:drawing>
          <wp:inline distT="0" distB="0" distL="0" distR="0" wp14:anchorId="033DF622" wp14:editId="7B182EC5">
            <wp:extent cx="5048250" cy="2006600"/>
            <wp:effectExtent l="0" t="0" r="0" b="1270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509F4" w:rsidRDefault="007509F4">
      <w:r>
        <w:t xml:space="preserve">En Investissement </w:t>
      </w:r>
    </w:p>
    <w:p w:rsidR="007509F4" w:rsidRDefault="007509F4">
      <w:r>
        <w:rPr>
          <w:noProof/>
          <w:lang w:eastAsia="fr-FR"/>
        </w:rPr>
        <w:drawing>
          <wp:inline distT="0" distB="0" distL="0" distR="0" wp14:anchorId="75B01C06" wp14:editId="4BAED46B">
            <wp:extent cx="5048250" cy="2495550"/>
            <wp:effectExtent l="0" t="0" r="0" b="0"/>
            <wp:docPr id="163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810" cy="251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7509F4" w:rsidSect="00082AC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74C0C"/>
    <w:multiLevelType w:val="hybridMultilevel"/>
    <w:tmpl w:val="47061806"/>
    <w:lvl w:ilvl="0" w:tplc="130C0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A43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CF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10A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046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10D6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8A9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7A7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3C3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81018E8"/>
    <w:multiLevelType w:val="hybridMultilevel"/>
    <w:tmpl w:val="688E6DCA"/>
    <w:lvl w:ilvl="0" w:tplc="67C0A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620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807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B63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887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4C7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884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C6F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7CF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976"/>
    <w:rsid w:val="00082ACF"/>
    <w:rsid w:val="00095E8D"/>
    <w:rsid w:val="00176B4C"/>
    <w:rsid w:val="004F5D8E"/>
    <w:rsid w:val="005D4D06"/>
    <w:rsid w:val="007509F4"/>
    <w:rsid w:val="008537AD"/>
    <w:rsid w:val="00894806"/>
    <w:rsid w:val="00A3793D"/>
    <w:rsid w:val="00CC2AFA"/>
    <w:rsid w:val="00E35E2A"/>
    <w:rsid w:val="00E82976"/>
    <w:rsid w:val="00E9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509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509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509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7509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7509F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2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E82976"/>
    <w:rPr>
      <w:b/>
      <w:bCs/>
    </w:rPr>
  </w:style>
  <w:style w:type="paragraph" w:styleId="Paragraphedeliste">
    <w:name w:val="List Paragraph"/>
    <w:basedOn w:val="Normal"/>
    <w:uiPriority w:val="34"/>
    <w:qFormat/>
    <w:rsid w:val="00E829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7509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509F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7509F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sid w:val="007509F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sid w:val="007509F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Corpsdetexte">
    <w:name w:val="Body Text"/>
    <w:basedOn w:val="Normal"/>
    <w:link w:val="CorpsdetexteCar"/>
    <w:uiPriority w:val="99"/>
    <w:unhideWhenUsed/>
    <w:rsid w:val="007509F4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7509F4"/>
  </w:style>
  <w:style w:type="paragraph" w:styleId="Textedebulles">
    <w:name w:val="Balloon Text"/>
    <w:basedOn w:val="Normal"/>
    <w:link w:val="TextedebullesCar"/>
    <w:uiPriority w:val="99"/>
    <w:semiHidden/>
    <w:unhideWhenUsed/>
    <w:rsid w:val="00095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509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509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509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7509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7509F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2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E82976"/>
    <w:rPr>
      <w:b/>
      <w:bCs/>
    </w:rPr>
  </w:style>
  <w:style w:type="paragraph" w:styleId="Paragraphedeliste">
    <w:name w:val="List Paragraph"/>
    <w:basedOn w:val="Normal"/>
    <w:uiPriority w:val="34"/>
    <w:qFormat/>
    <w:rsid w:val="00E829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7509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509F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7509F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sid w:val="007509F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sid w:val="007509F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Corpsdetexte">
    <w:name w:val="Body Text"/>
    <w:basedOn w:val="Normal"/>
    <w:link w:val="CorpsdetexteCar"/>
    <w:uiPriority w:val="99"/>
    <w:unhideWhenUsed/>
    <w:rsid w:val="007509F4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7509F4"/>
  </w:style>
  <w:style w:type="paragraph" w:styleId="Textedebulles">
    <w:name w:val="Balloon Text"/>
    <w:basedOn w:val="Normal"/>
    <w:link w:val="TextedebullesCar"/>
    <w:uiPriority w:val="99"/>
    <w:semiHidden/>
    <w:unhideWhenUsed/>
    <w:rsid w:val="00095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5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612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2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0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92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94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90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56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42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35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6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44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Feuil1!$B$1</c:f>
              <c:strCache>
                <c:ptCount val="1"/>
                <c:pt idx="0">
                  <c:v>Répartition des dépenses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Feuil1!$A$2:$A$6</c:f>
              <c:strCache>
                <c:ptCount val="5"/>
                <c:pt idx="0">
                  <c:v>Emploi insertion </c:v>
                </c:pt>
                <c:pt idx="1">
                  <c:v>Aristide Bergès</c:v>
                </c:pt>
                <c:pt idx="2">
                  <c:v>Prévention de la délinquance</c:v>
                </c:pt>
                <c:pt idx="3">
                  <c:v>Administration générale</c:v>
                </c:pt>
                <c:pt idx="4">
                  <c:v>Autres gymnases</c:v>
                </c:pt>
              </c:strCache>
            </c:strRef>
          </c:cat>
          <c:val>
            <c:numRef>
              <c:f>Feuil1!$B$2:$B$6</c:f>
              <c:numCache>
                <c:formatCode>0%</c:formatCode>
                <c:ptCount val="5"/>
                <c:pt idx="0">
                  <c:v>0.38</c:v>
                </c:pt>
                <c:pt idx="1">
                  <c:v>0.3</c:v>
                </c:pt>
                <c:pt idx="2">
                  <c:v>7.0000000000000007E-2</c:v>
                </c:pt>
                <c:pt idx="3">
                  <c:v>0.2</c:v>
                </c:pt>
                <c:pt idx="4">
                  <c:v>0.02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Christelle POLENTINI</dc:creator>
  <cp:keywords/>
  <dc:description/>
  <cp:lastModifiedBy>Hélène BAPTISTE</cp:lastModifiedBy>
  <cp:revision>5</cp:revision>
  <dcterms:created xsi:type="dcterms:W3CDTF">2015-04-03T07:28:00Z</dcterms:created>
  <dcterms:modified xsi:type="dcterms:W3CDTF">2015-04-03T08:55:00Z</dcterms:modified>
</cp:coreProperties>
</file>